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5B" w:rsidRPr="00346DDA" w:rsidRDefault="005A6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46DDA">
        <w:rPr>
          <w:rFonts w:ascii="Calibri" w:eastAsia="Calibri" w:hAnsi="Calibri" w:cs="Calibri"/>
          <w:b/>
          <w:color w:val="000000"/>
          <w:sz w:val="22"/>
          <w:szCs w:val="22"/>
        </w:rPr>
        <w:t>POLÍTICA DEL CANAL DE DENUNCIAS</w:t>
      </w:r>
    </w:p>
    <w:p w:rsidR="008C675B" w:rsidRPr="00346DDA" w:rsidRDefault="008C675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C675B" w:rsidRPr="00346DDA" w:rsidRDefault="005A6672">
      <w:pPr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6DDA">
        <w:rPr>
          <w:rFonts w:ascii="Calibri" w:eastAsia="Calibri" w:hAnsi="Calibri" w:cs="Calibri"/>
          <w:color w:val="000000"/>
          <w:sz w:val="22"/>
          <w:szCs w:val="22"/>
        </w:rPr>
        <w:t>La Gerencia de</w:t>
      </w:r>
      <w:r w:rsidRPr="00346DD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8700AF">
        <w:rPr>
          <w:rFonts w:ascii="Calibri" w:eastAsia="Calibri" w:hAnsi="Calibri" w:cs="Calibri"/>
          <w:b/>
          <w:color w:val="000000"/>
          <w:sz w:val="22"/>
          <w:szCs w:val="22"/>
        </w:rPr>
        <w:t>GERUSIA S.L</w:t>
      </w:r>
      <w:r w:rsidRPr="00346DDA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 w:rsidRPr="00346DDA">
        <w:rPr>
          <w:rFonts w:ascii="Calibri" w:eastAsia="Calibri" w:hAnsi="Calibri" w:cs="Calibri"/>
          <w:color w:val="000000"/>
          <w:sz w:val="22"/>
          <w:szCs w:val="22"/>
        </w:rPr>
        <w:t xml:space="preserve"> siendo consciente de la necesidad de reforzar la cultura de cumplimiento ético y normativo dentro de la organización, mediante la adopción de medidas y mecanismos adecuados, ha decidido implantar:</w:t>
      </w:r>
    </w:p>
    <w:p w:rsidR="008C675B" w:rsidRPr="00346DDA" w:rsidRDefault="008C675B">
      <w:pPr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C675B" w:rsidRPr="00346DDA" w:rsidRDefault="005A6672">
      <w:pPr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6DDA">
        <w:rPr>
          <w:rFonts w:ascii="Calibri" w:eastAsia="Calibri" w:hAnsi="Calibri" w:cs="Calibri"/>
          <w:color w:val="000000"/>
          <w:sz w:val="22"/>
          <w:szCs w:val="22"/>
        </w:rPr>
        <w:t xml:space="preserve">UN CANAL DE DENUNCIAS, A FIN DE DAR CUMPLIMIENTO A </w:t>
      </w:r>
      <w:r w:rsidRPr="00346DDA">
        <w:rPr>
          <w:rFonts w:ascii="Calibri" w:eastAsia="Calibri" w:hAnsi="Calibri" w:cs="Calibri"/>
          <w:b/>
          <w:color w:val="000000"/>
          <w:sz w:val="22"/>
          <w:szCs w:val="22"/>
        </w:rPr>
        <w:t>LEY 2/</w:t>
      </w:r>
      <w:r w:rsidRPr="00346DDA">
        <w:rPr>
          <w:rFonts w:ascii="Calibri" w:eastAsia="Calibri" w:hAnsi="Calibri" w:cs="Calibri"/>
          <w:b/>
          <w:color w:val="000000"/>
          <w:sz w:val="22"/>
          <w:szCs w:val="22"/>
        </w:rPr>
        <w:t>2023 DE 20 DE FEBRERO, “REGULADORA DE LA PROTECCIÓN DE LAS PERSONAS QUE INFORMEN SOBRE INFRACCIONES NORMATIVAS Y DE LUCHA CONTRA LA CORRUPCIÓN</w:t>
      </w:r>
      <w:r w:rsidRPr="00346DDA">
        <w:rPr>
          <w:rFonts w:ascii="Calibri" w:eastAsia="Calibri" w:hAnsi="Calibri" w:cs="Calibri"/>
          <w:color w:val="000000"/>
          <w:sz w:val="22"/>
          <w:szCs w:val="22"/>
        </w:rPr>
        <w:t>”.</w:t>
      </w:r>
    </w:p>
    <w:p w:rsidR="008C675B" w:rsidRPr="00346DDA" w:rsidRDefault="008C675B">
      <w:pPr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C675B" w:rsidRPr="00346DDA" w:rsidRDefault="005A6672">
      <w:pPr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6DDA">
        <w:rPr>
          <w:rFonts w:ascii="Calibri" w:eastAsia="Calibri" w:hAnsi="Calibri" w:cs="Calibri"/>
          <w:color w:val="000000"/>
          <w:sz w:val="22"/>
          <w:szCs w:val="22"/>
        </w:rPr>
        <w:t xml:space="preserve">Esta Política está basada en los compromisos adquiridos por </w:t>
      </w:r>
      <w:r w:rsidR="008700AF">
        <w:rPr>
          <w:rFonts w:ascii="Calibri" w:eastAsia="Calibri" w:hAnsi="Calibri" w:cs="Calibri"/>
          <w:b/>
          <w:color w:val="000000"/>
          <w:sz w:val="22"/>
          <w:szCs w:val="22"/>
        </w:rPr>
        <w:t>GERUSIA S.L</w:t>
      </w:r>
      <w:r w:rsidRPr="00346DDA">
        <w:rPr>
          <w:rFonts w:ascii="Calibri" w:eastAsia="Calibri" w:hAnsi="Calibri" w:cs="Calibri"/>
          <w:color w:val="000000"/>
          <w:sz w:val="22"/>
          <w:szCs w:val="22"/>
        </w:rPr>
        <w:t xml:space="preserve"> a la hora de establecer una estrategia</w:t>
      </w:r>
      <w:r w:rsidRPr="00346DDA">
        <w:rPr>
          <w:rFonts w:ascii="Calibri" w:eastAsia="Calibri" w:hAnsi="Calibri" w:cs="Calibri"/>
          <w:color w:val="000000"/>
          <w:sz w:val="22"/>
          <w:szCs w:val="22"/>
        </w:rPr>
        <w:t xml:space="preserve"> y principios de acción en lo que concierne al cumplimiento normativo, aplicable a todas las actividades, procesos, productos y servicios de la organización.</w:t>
      </w:r>
    </w:p>
    <w:p w:rsidR="008C675B" w:rsidRPr="00346DDA" w:rsidRDefault="008C675B">
      <w:pPr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C675B" w:rsidRPr="00346DDA" w:rsidRDefault="005A6672">
      <w:pPr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6DDA">
        <w:rPr>
          <w:rFonts w:ascii="Calibri" w:eastAsia="Calibri" w:hAnsi="Calibri" w:cs="Calibri"/>
          <w:color w:val="000000"/>
          <w:sz w:val="22"/>
          <w:szCs w:val="22"/>
        </w:rPr>
        <w:t>La Gerencia declara como Política del Canal de Denuncias los siguientes puntos:</w:t>
      </w:r>
    </w:p>
    <w:p w:rsidR="008C675B" w:rsidRPr="00346DDA" w:rsidRDefault="008C67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:rsidR="008C675B" w:rsidRPr="00346DDA" w:rsidRDefault="005A66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6DDA">
        <w:rPr>
          <w:rFonts w:ascii="Calibri" w:eastAsia="Calibri" w:hAnsi="Calibri" w:cs="Calibri"/>
          <w:color w:val="000000"/>
          <w:sz w:val="22"/>
          <w:szCs w:val="22"/>
        </w:rPr>
        <w:t xml:space="preserve">Asegurar que el </w:t>
      </w:r>
      <w:r w:rsidRPr="00346DDA">
        <w:rPr>
          <w:rFonts w:ascii="Calibri" w:eastAsia="Calibri" w:hAnsi="Calibri" w:cs="Calibri"/>
          <w:color w:val="000000"/>
          <w:sz w:val="22"/>
          <w:szCs w:val="22"/>
        </w:rPr>
        <w:t>canal de denuncias estará a disposición de todos los miembros de la empresa a fin de comunicar infracciones a la normativa legal o interna cometidas dentro de su seno;</w:t>
      </w:r>
    </w:p>
    <w:p w:rsidR="008C675B" w:rsidRPr="00346DDA" w:rsidRDefault="008C67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C675B" w:rsidRPr="00346DDA" w:rsidRDefault="005A66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6DDA">
        <w:rPr>
          <w:rFonts w:ascii="Calibri" w:eastAsia="Calibri" w:hAnsi="Calibri" w:cs="Calibri"/>
          <w:color w:val="000000"/>
          <w:sz w:val="22"/>
          <w:szCs w:val="22"/>
        </w:rPr>
        <w:t>Garantizar que, en relación a las denuncias formuladas a través del canal y las respect</w:t>
      </w:r>
      <w:r w:rsidRPr="00346DDA">
        <w:rPr>
          <w:rFonts w:ascii="Calibri" w:eastAsia="Calibri" w:hAnsi="Calibri" w:cs="Calibri"/>
          <w:color w:val="000000"/>
          <w:sz w:val="22"/>
          <w:szCs w:val="22"/>
        </w:rPr>
        <w:t>ivas investigaciones, se respetaran un conjunto de garantías mínimas tales como, presunción de inocencia, defensa y contradicción, confidencialidad y protección de datos y no represión al denunciante, entre otras;</w:t>
      </w:r>
    </w:p>
    <w:p w:rsidR="008C675B" w:rsidRPr="00346DDA" w:rsidRDefault="008C67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8C675B" w:rsidRPr="00346DDA" w:rsidRDefault="005A66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6DDA">
        <w:rPr>
          <w:rFonts w:ascii="Calibri" w:eastAsia="Calibri" w:hAnsi="Calibri" w:cs="Calibri"/>
          <w:color w:val="000000"/>
          <w:sz w:val="22"/>
          <w:szCs w:val="22"/>
        </w:rPr>
        <w:t>Favorecer un ambiente participativo entre</w:t>
      </w:r>
      <w:r w:rsidRPr="00346DDA">
        <w:rPr>
          <w:rFonts w:ascii="Calibri" w:eastAsia="Calibri" w:hAnsi="Calibri" w:cs="Calibri"/>
          <w:color w:val="000000"/>
          <w:sz w:val="22"/>
          <w:szCs w:val="22"/>
        </w:rPr>
        <w:t xml:space="preserve"> los empleados, integrándose en el objetivo común de lograr la efectividad del canal de denuncias, mejorando la prevención de conductas que afecten el prestigio y reputación de la organización;</w:t>
      </w:r>
    </w:p>
    <w:p w:rsidR="008C675B" w:rsidRPr="00346DDA" w:rsidRDefault="008C67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8C675B" w:rsidRPr="00346DDA" w:rsidRDefault="005A66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6DDA">
        <w:rPr>
          <w:rFonts w:ascii="Calibri" w:eastAsia="Calibri" w:hAnsi="Calibri" w:cs="Calibri"/>
          <w:color w:val="000000"/>
          <w:sz w:val="22"/>
          <w:szCs w:val="22"/>
        </w:rPr>
        <w:t>Asegurar que el órgano que sea designado como responsable del</w:t>
      </w:r>
      <w:r w:rsidRPr="00346DDA">
        <w:rPr>
          <w:rFonts w:ascii="Calibri" w:eastAsia="Calibri" w:hAnsi="Calibri" w:cs="Calibri"/>
          <w:color w:val="000000"/>
          <w:sz w:val="22"/>
          <w:szCs w:val="22"/>
        </w:rPr>
        <w:t xml:space="preserve"> canal, gozará de independencia y autonomía en el ejercicio de sus funciones, a los fines preservar su imparcialidad y objetividad;</w:t>
      </w:r>
    </w:p>
    <w:p w:rsidR="008C675B" w:rsidRPr="00346DDA" w:rsidRDefault="008C67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8C675B" w:rsidRPr="00346DDA" w:rsidRDefault="005A66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6DDA">
        <w:rPr>
          <w:rFonts w:ascii="Calibri" w:eastAsia="Calibri" w:hAnsi="Calibri" w:cs="Calibri"/>
          <w:color w:val="000000"/>
          <w:sz w:val="22"/>
          <w:szCs w:val="22"/>
        </w:rPr>
        <w:t>Promover que el canal funcione de manera sencilla y sea accesible y conocido por todo el personal;</w:t>
      </w:r>
    </w:p>
    <w:p w:rsidR="008C675B" w:rsidRPr="00346DDA" w:rsidRDefault="005A66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6DDA">
        <w:rPr>
          <w:rFonts w:ascii="Calibri" w:eastAsia="Calibri" w:hAnsi="Calibri" w:cs="Calibri"/>
          <w:color w:val="000000"/>
          <w:sz w:val="22"/>
          <w:szCs w:val="22"/>
        </w:rPr>
        <w:t xml:space="preserve">Mantener y fomentar en todo momento, una cultura de cumplimiento normativo y ético. </w:t>
      </w:r>
    </w:p>
    <w:p w:rsidR="008C675B" w:rsidRPr="00346DDA" w:rsidRDefault="008C67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8C675B" w:rsidRPr="00346DDA" w:rsidRDefault="005A6672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346DDA">
        <w:rPr>
          <w:rFonts w:ascii="Calibri" w:eastAsia="Calibri" w:hAnsi="Calibri" w:cs="Calibri"/>
          <w:sz w:val="22"/>
          <w:szCs w:val="22"/>
        </w:rPr>
        <w:lastRenderedPageBreak/>
        <w:t>Esta Política proporciona un marco de referencia para establecer y revisar la dirección estratégica de la empresa y los objetivos de compliance anuales.</w:t>
      </w:r>
    </w:p>
    <w:p w:rsidR="008C675B" w:rsidRPr="00346DDA" w:rsidRDefault="005A6672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346DDA">
        <w:rPr>
          <w:rFonts w:ascii="Calibri" w:eastAsia="Calibri" w:hAnsi="Calibri" w:cs="Calibri"/>
          <w:sz w:val="22"/>
          <w:szCs w:val="22"/>
        </w:rPr>
        <w:t>Será conocida por</w:t>
      </w:r>
      <w:r w:rsidRPr="00346DDA">
        <w:rPr>
          <w:rFonts w:ascii="Calibri" w:eastAsia="Calibri" w:hAnsi="Calibri" w:cs="Calibri"/>
          <w:sz w:val="22"/>
          <w:szCs w:val="22"/>
        </w:rPr>
        <w:t xml:space="preserve"> todos los miembros de la empresa siendo difundida por Gerencia tanto a sus empleados como a sus partes interesadas mediante:</w:t>
      </w:r>
    </w:p>
    <w:p w:rsidR="008C675B" w:rsidRPr="00346DDA" w:rsidRDefault="008C675B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C675B" w:rsidRPr="00346DDA" w:rsidRDefault="005A6672">
      <w:pPr>
        <w:numPr>
          <w:ilvl w:val="0"/>
          <w:numId w:val="1"/>
        </w:numP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 w:rsidRPr="00346DDA">
        <w:rPr>
          <w:rFonts w:ascii="Calibri" w:eastAsia="Calibri" w:hAnsi="Calibri" w:cs="Calibri"/>
          <w:sz w:val="22"/>
          <w:szCs w:val="22"/>
        </w:rPr>
        <w:t>Su publicación en la página web y/o redes sociales.</w:t>
      </w:r>
    </w:p>
    <w:p w:rsidR="008C675B" w:rsidRPr="00346DDA" w:rsidRDefault="005A6672">
      <w:pPr>
        <w:numPr>
          <w:ilvl w:val="0"/>
          <w:numId w:val="1"/>
        </w:numP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 w:rsidRPr="00346DDA">
        <w:rPr>
          <w:rFonts w:ascii="Calibri" w:eastAsia="Calibri" w:hAnsi="Calibri" w:cs="Calibri"/>
          <w:sz w:val="22"/>
          <w:szCs w:val="22"/>
        </w:rPr>
        <w:t>Su publicación en el tablón de anuncios de la oficina.</w:t>
      </w:r>
    </w:p>
    <w:p w:rsidR="008C675B" w:rsidRPr="00346DDA" w:rsidRDefault="005A6672">
      <w:pPr>
        <w:numPr>
          <w:ilvl w:val="0"/>
          <w:numId w:val="1"/>
        </w:numP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 w:rsidRPr="00346DDA">
        <w:rPr>
          <w:rFonts w:ascii="Calibri" w:eastAsia="Calibri" w:hAnsi="Calibri" w:cs="Calibri"/>
          <w:sz w:val="22"/>
          <w:szCs w:val="22"/>
        </w:rPr>
        <w:t xml:space="preserve">Mediante la </w:t>
      </w:r>
      <w:r w:rsidRPr="00346DDA">
        <w:rPr>
          <w:rFonts w:ascii="Calibri" w:eastAsia="Calibri" w:hAnsi="Calibri" w:cs="Calibri"/>
          <w:sz w:val="22"/>
          <w:szCs w:val="22"/>
        </w:rPr>
        <w:t>impartición de charlas informativas al personal laboral en plantilla, y personal de nueva incorporación.</w:t>
      </w:r>
    </w:p>
    <w:p w:rsidR="008C675B" w:rsidRPr="00346DDA" w:rsidRDefault="005A6672">
      <w:pPr>
        <w:numPr>
          <w:ilvl w:val="0"/>
          <w:numId w:val="1"/>
        </w:numP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 w:rsidRPr="00346DDA">
        <w:rPr>
          <w:rFonts w:ascii="Calibri" w:eastAsia="Calibri" w:hAnsi="Calibri" w:cs="Calibri"/>
          <w:sz w:val="22"/>
          <w:szCs w:val="22"/>
        </w:rPr>
        <w:t>Mediante su comunicación con la emisión de comunicados internos o externos a sus partes interesadas.</w:t>
      </w:r>
    </w:p>
    <w:p w:rsidR="008C675B" w:rsidRPr="00346DDA" w:rsidRDefault="008C675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C675B" w:rsidRPr="00346DDA" w:rsidRDefault="005A6672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346DDA">
        <w:rPr>
          <w:rFonts w:ascii="Calibri" w:eastAsia="Calibri" w:hAnsi="Calibri" w:cs="Calibri"/>
          <w:sz w:val="22"/>
          <w:szCs w:val="22"/>
        </w:rPr>
        <w:t xml:space="preserve">La Política del canal de denuncias será revisada </w:t>
      </w:r>
      <w:r w:rsidRPr="00346DDA">
        <w:rPr>
          <w:rFonts w:ascii="Calibri" w:eastAsia="Calibri" w:hAnsi="Calibri" w:cs="Calibri"/>
          <w:sz w:val="22"/>
          <w:szCs w:val="22"/>
        </w:rPr>
        <w:t>anualmente o con menor periodicidad si fuera necesario.</w:t>
      </w:r>
    </w:p>
    <w:p w:rsidR="008C675B" w:rsidRPr="00346DDA" w:rsidRDefault="008C675B">
      <w:pPr>
        <w:pStyle w:val="Ttulo1"/>
        <w:ind w:left="0" w:hanging="2"/>
        <w:rPr>
          <w:rFonts w:ascii="Calibri" w:eastAsia="Calibri" w:hAnsi="Calibri" w:cs="Calibri"/>
        </w:rPr>
      </w:pPr>
    </w:p>
    <w:p w:rsidR="008C675B" w:rsidRPr="00346DDA" w:rsidRDefault="005A6672">
      <w:pPr>
        <w:pStyle w:val="Ttulo1"/>
        <w:ind w:left="0" w:hanging="2"/>
        <w:rPr>
          <w:rFonts w:ascii="Calibri" w:eastAsia="Calibri" w:hAnsi="Calibri" w:cs="Calibri"/>
        </w:rPr>
      </w:pPr>
      <w:r w:rsidRPr="00346DDA">
        <w:rPr>
          <w:rFonts w:ascii="Calibri" w:eastAsia="Calibri" w:hAnsi="Calibri" w:cs="Calibri"/>
        </w:rPr>
        <w:t xml:space="preserve">EN </w:t>
      </w:r>
      <w:r w:rsidR="00FB2D76">
        <w:rPr>
          <w:rFonts w:ascii="Calibri" w:eastAsia="Calibri" w:hAnsi="Calibri" w:cs="Calibri"/>
        </w:rPr>
        <w:t>OVIEDO</w:t>
      </w:r>
      <w:r w:rsidRPr="00346DDA">
        <w:rPr>
          <w:rFonts w:ascii="Calibri" w:eastAsia="Calibri" w:hAnsi="Calibri" w:cs="Calibri"/>
        </w:rPr>
        <w:t xml:space="preserve">, A </w:t>
      </w:r>
      <w:r>
        <w:rPr>
          <w:rFonts w:ascii="Calibri" w:eastAsia="Calibri" w:hAnsi="Calibri" w:cs="Calibri"/>
        </w:rPr>
        <w:t xml:space="preserve">1 </w:t>
      </w:r>
      <w:r w:rsidRPr="00346DDA">
        <w:rPr>
          <w:rFonts w:ascii="Calibri" w:eastAsia="Calibri" w:hAnsi="Calibri" w:cs="Calibri"/>
        </w:rPr>
        <w:t>DE</w:t>
      </w:r>
      <w:r w:rsidR="001F74A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ABRIL </w:t>
      </w:r>
      <w:r w:rsidR="008700AF"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</w:rPr>
        <w:t xml:space="preserve"> 2024</w:t>
      </w:r>
    </w:p>
    <w:p w:rsidR="008C675B" w:rsidRPr="00346DDA" w:rsidRDefault="005A66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346DDA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FDO.: GERENTE:</w:t>
      </w:r>
    </w:p>
    <w:p w:rsidR="008C675B" w:rsidRPr="00346DDA" w:rsidRDefault="005A6672" w:rsidP="005A66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       </w:t>
      </w:r>
      <w:r>
        <w:rPr>
          <w:rFonts w:ascii="Calibri" w:eastAsia="Calibri" w:hAnsi="Calibri" w:cs="Calibri"/>
          <w:noProof/>
          <w:color w:val="FF0000"/>
          <w:sz w:val="22"/>
          <w:szCs w:val="22"/>
        </w:rPr>
        <w:t xml:space="preserve">                                                                   </w:t>
      </w:r>
      <w:bookmarkStart w:id="0" w:name="_GoBack"/>
      <w:bookmarkEnd w:id="0"/>
      <w:r w:rsidRPr="005A6672">
        <w:rPr>
          <w:rFonts w:ascii="Calibri" w:eastAsia="Calibri" w:hAnsi="Calibri" w:cs="Calibri"/>
          <w:noProof/>
          <w:color w:val="FF0000"/>
          <w:sz w:val="22"/>
          <w:szCs w:val="22"/>
        </w:rPr>
        <w:drawing>
          <wp:inline distT="0" distB="0" distL="0" distR="0">
            <wp:extent cx="1783469" cy="719455"/>
            <wp:effectExtent l="0" t="0" r="762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970" cy="72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75B" w:rsidRPr="00346DDA" w:rsidRDefault="008C675B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sectPr w:rsidR="008C675B" w:rsidRPr="00346DDA" w:rsidSect="00C523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552" w:right="1418" w:bottom="1418" w:left="1701" w:header="851" w:footer="85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3A1" w:rsidRDefault="00C523A1">
      <w:pPr>
        <w:spacing w:line="240" w:lineRule="auto"/>
        <w:ind w:left="0" w:hanging="2"/>
      </w:pPr>
      <w:r>
        <w:separator/>
      </w:r>
    </w:p>
  </w:endnote>
  <w:endnote w:type="continuationSeparator" w:id="0">
    <w:p w:rsidR="00C523A1" w:rsidRDefault="00C523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5B" w:rsidRDefault="008C67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5B" w:rsidRDefault="005A66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Garamond" w:eastAsia="Garamond" w:hAnsi="Garamond" w:cs="Garamond"/>
        <w:color w:val="FF0000"/>
      </w:rPr>
    </w:pPr>
    <w:r>
      <w:rPr>
        <w:rFonts w:ascii="Calibri" w:eastAsia="Calibri" w:hAnsi="Calibri" w:cs="Calibri"/>
        <w:b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b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8C675B" w:rsidRDefault="008C675B">
    <w:pPr>
      <w:ind w:left="0" w:hanging="2"/>
    </w:pPr>
  </w:p>
  <w:p w:rsidR="008C675B" w:rsidRDefault="008C675B">
    <w:pPr>
      <w:ind w:left="0" w:hanging="2"/>
    </w:pPr>
  </w:p>
  <w:p w:rsidR="008C675B" w:rsidRDefault="008C675B">
    <w:pPr>
      <w:ind w:left="0" w:hanging="2"/>
    </w:pPr>
  </w:p>
  <w:p w:rsidR="008C675B" w:rsidRDefault="008C675B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5B" w:rsidRDefault="008C67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3A1" w:rsidRDefault="00C523A1">
      <w:pPr>
        <w:spacing w:line="240" w:lineRule="auto"/>
        <w:ind w:left="0" w:hanging="2"/>
      </w:pPr>
      <w:r>
        <w:separator/>
      </w:r>
    </w:p>
  </w:footnote>
  <w:footnote w:type="continuationSeparator" w:id="0">
    <w:p w:rsidR="00C523A1" w:rsidRDefault="00C523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5B" w:rsidRDefault="008C67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5B" w:rsidRDefault="008C67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sz w:val="22"/>
        <w:szCs w:val="22"/>
      </w:rPr>
    </w:pPr>
  </w:p>
  <w:tbl>
    <w:tblPr>
      <w:tblW w:w="10916" w:type="dxa"/>
      <w:tblInd w:w="-885" w:type="dxa"/>
      <w:tblLook w:val="04A0" w:firstRow="1" w:lastRow="0" w:firstColumn="1" w:lastColumn="0" w:noHBand="0" w:noVBand="1"/>
    </w:tblPr>
    <w:tblGrid>
      <w:gridCol w:w="2800"/>
      <w:gridCol w:w="8116"/>
    </w:tblGrid>
    <w:tr w:rsidR="00AF6559" w:rsidRPr="00DF5B0A" w:rsidTr="00F57519">
      <w:trPr>
        <w:trHeight w:val="1477"/>
      </w:trPr>
      <w:tc>
        <w:tcPr>
          <w:tcW w:w="2798" w:type="dxa"/>
          <w:vAlign w:val="center"/>
        </w:tcPr>
        <w:p w:rsidR="00AF6559" w:rsidRPr="00C555E2" w:rsidRDefault="00AF6559" w:rsidP="00AF6559">
          <w:pPr>
            <w:pStyle w:val="Encabezado"/>
            <w:ind w:left="0" w:hanging="2"/>
            <w:rPr>
              <w:rFonts w:ascii="Calibri" w:hAnsi="Calibri" w:cs="Calibri"/>
              <w:szCs w:val="24"/>
            </w:rPr>
          </w:pPr>
          <w:r w:rsidRPr="0095115C">
            <w:rPr>
              <w:noProof/>
            </w:rPr>
            <w:drawing>
              <wp:inline distT="0" distB="0" distL="0" distR="0" wp14:anchorId="20062DA7" wp14:editId="2812323E">
                <wp:extent cx="1642110" cy="816610"/>
                <wp:effectExtent l="0" t="0" r="0" b="0"/>
                <wp:docPr id="1" name="5 Imagen" descr="999104398_foto_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 Imagen" descr="999104398_foto_h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211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8" w:type="dxa"/>
          <w:vAlign w:val="center"/>
        </w:tcPr>
        <w:p w:rsidR="00AF6559" w:rsidRPr="000A607B" w:rsidRDefault="002C4D5F" w:rsidP="00AF6559">
          <w:pPr>
            <w:pStyle w:val="Encabezado"/>
            <w:pBdr>
              <w:bottom w:val="thickThinSmallGap" w:sz="24" w:space="1" w:color="632423"/>
            </w:pBdr>
            <w:ind w:left="0" w:hanging="2"/>
            <w:jc w:val="center"/>
            <w:rPr>
              <w:rFonts w:ascii="Calibri" w:hAnsi="Calibri" w:cs="Calibri"/>
              <w:sz w:val="24"/>
              <w:szCs w:val="24"/>
            </w:rPr>
          </w:pPr>
          <w:r>
            <w:rPr>
              <w:rFonts w:ascii="Calibri" w:hAnsi="Calibri" w:cs="Calibri"/>
              <w:sz w:val="24"/>
              <w:szCs w:val="24"/>
            </w:rPr>
            <w:t>CANAL DE DENUNCIAS</w:t>
          </w:r>
          <w:r w:rsidR="00AF6559" w:rsidRPr="000A607B">
            <w:rPr>
              <w:rFonts w:ascii="Calibri" w:hAnsi="Calibri" w:cs="Calibri"/>
              <w:sz w:val="24"/>
              <w:szCs w:val="24"/>
            </w:rPr>
            <w:t xml:space="preserve"> – </w:t>
          </w:r>
          <w:r w:rsidR="00AF6559" w:rsidRPr="000A607B">
            <w:rPr>
              <w:rFonts w:ascii="Calibri" w:hAnsi="Calibri" w:cs="Calibri"/>
              <w:b/>
              <w:sz w:val="24"/>
              <w:szCs w:val="24"/>
            </w:rPr>
            <w:t>GERUSIA, S.L</w:t>
          </w:r>
        </w:p>
        <w:p w:rsidR="00AF6559" w:rsidRPr="00DF5B0A" w:rsidRDefault="00AF6559" w:rsidP="00AF6559">
          <w:pPr>
            <w:pStyle w:val="Encabezado"/>
            <w:ind w:left="0" w:hanging="2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24"/>
              <w:szCs w:val="24"/>
            </w:rPr>
            <w:t>GE-ANEXO I – POLÍTICA CANAL DE DENUNCIAS EMPRESA ED.01 (18/01/2024)</w:t>
          </w:r>
        </w:p>
      </w:tc>
    </w:tr>
  </w:tbl>
  <w:p w:rsidR="00AF6559" w:rsidRDefault="00AF6559" w:rsidP="00AF6559">
    <w:pPr>
      <w:pStyle w:val="Encabezado"/>
      <w:ind w:left="0" w:hanging="2"/>
    </w:pPr>
  </w:p>
  <w:p w:rsidR="008C675B" w:rsidRDefault="008C675B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5B" w:rsidRDefault="008C67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p w:rsidR="007C544D" w:rsidRPr="00DB250C" w:rsidRDefault="007C544D" w:rsidP="007C544D">
    <w:pPr>
      <w:pBdr>
        <w:bottom w:val="thickThinSmallGap" w:sz="24" w:space="1" w:color="622423"/>
      </w:pBdr>
      <w:tabs>
        <w:tab w:val="center" w:pos="4252"/>
        <w:tab w:val="right" w:pos="8504"/>
      </w:tabs>
      <w:ind w:left="0" w:hanging="2"/>
      <w:rPr>
        <w:rFonts w:ascii="Calibri" w:hAnsi="Calibri"/>
        <w:sz w:val="24"/>
        <w:szCs w:val="24"/>
      </w:rPr>
    </w:pPr>
    <w:r w:rsidRPr="00DB250C">
      <w:rPr>
        <w:rFonts w:ascii="Calibri" w:hAnsi="Calibri"/>
        <w:noProof/>
        <w:sz w:val="24"/>
        <w:szCs w:val="24"/>
      </w:rPr>
      <w:drawing>
        <wp:inline distT="0" distB="0" distL="0" distR="0" wp14:anchorId="23C11B50" wp14:editId="42419545">
          <wp:extent cx="1402715" cy="568325"/>
          <wp:effectExtent l="0" t="0" r="0" b="0"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24"/>
        <w:szCs w:val="24"/>
      </w:rPr>
      <w:t xml:space="preserve">                    </w:t>
    </w:r>
    <w:r w:rsidRPr="00DB250C">
      <w:rPr>
        <w:rFonts w:ascii="Calibri" w:hAnsi="Calibri"/>
        <w:sz w:val="24"/>
        <w:szCs w:val="24"/>
      </w:rPr>
      <w:t>Sistema de calidad, medio ambiente y OHSAS</w:t>
    </w:r>
  </w:p>
  <w:p w:rsidR="007C544D" w:rsidRPr="00A11DAF" w:rsidRDefault="007C544D" w:rsidP="007C544D">
    <w:pPr>
      <w:tabs>
        <w:tab w:val="center" w:pos="4252"/>
        <w:tab w:val="right" w:pos="8504"/>
      </w:tabs>
      <w:ind w:left="0" w:hanging="2"/>
      <w:rPr>
        <w:rFonts w:ascii="Calibri" w:hAnsi="Calibri"/>
        <w:sz w:val="24"/>
        <w:szCs w:val="24"/>
      </w:rPr>
    </w:pPr>
    <w:r w:rsidRPr="00A11DAF">
      <w:rPr>
        <w:rFonts w:ascii="Calibri" w:hAnsi="Calibri"/>
        <w:sz w:val="24"/>
        <w:szCs w:val="24"/>
      </w:rPr>
      <w:t xml:space="preserve">                                                  GE</w:t>
    </w:r>
    <w:r w:rsidR="00A11DAF" w:rsidRPr="00A11DAF">
      <w:rPr>
        <w:rFonts w:ascii="Calibri" w:hAnsi="Calibri"/>
        <w:sz w:val="24"/>
        <w:szCs w:val="24"/>
      </w:rPr>
      <w:t xml:space="preserve">-ANEXO I -POLÍTICA </w:t>
    </w:r>
    <w:r w:rsidR="00A11DAF">
      <w:rPr>
        <w:rFonts w:ascii="Calibri" w:hAnsi="Calibri"/>
        <w:sz w:val="24"/>
        <w:szCs w:val="24"/>
      </w:rPr>
      <w:t>CANAL DE DENUNCIAS EMPRESA</w:t>
    </w:r>
    <w:r w:rsidRPr="00A11DAF">
      <w:rPr>
        <w:rFonts w:ascii="Calibri" w:hAnsi="Calibri"/>
        <w:sz w:val="24"/>
        <w:szCs w:val="24"/>
      </w:rPr>
      <w:t xml:space="preserve"> Ed.1 (</w:t>
    </w:r>
    <w:r w:rsidR="00A11DAF" w:rsidRPr="00A11DAF">
      <w:rPr>
        <w:rFonts w:ascii="Calibri" w:hAnsi="Calibri"/>
        <w:sz w:val="24"/>
        <w:szCs w:val="24"/>
      </w:rPr>
      <w:t>18</w:t>
    </w:r>
    <w:r w:rsidRPr="00A11DAF">
      <w:rPr>
        <w:rFonts w:ascii="Calibri" w:hAnsi="Calibri"/>
        <w:sz w:val="24"/>
        <w:szCs w:val="24"/>
      </w:rPr>
      <w:t>.0</w:t>
    </w:r>
    <w:r w:rsidR="00A11DAF" w:rsidRPr="00A11DAF">
      <w:rPr>
        <w:rFonts w:ascii="Calibri" w:hAnsi="Calibri"/>
        <w:sz w:val="24"/>
        <w:szCs w:val="24"/>
      </w:rPr>
      <w:t>1</w:t>
    </w:r>
    <w:r w:rsidRPr="00A11DAF">
      <w:rPr>
        <w:rFonts w:ascii="Calibri" w:hAnsi="Calibri"/>
        <w:sz w:val="24"/>
        <w:szCs w:val="24"/>
      </w:rPr>
      <w:t>.20</w:t>
    </w:r>
    <w:r w:rsidR="00A11DAF" w:rsidRPr="00A11DAF">
      <w:rPr>
        <w:rFonts w:ascii="Calibri" w:hAnsi="Calibri"/>
        <w:sz w:val="24"/>
        <w:szCs w:val="24"/>
      </w:rPr>
      <w:t>24</w:t>
    </w:r>
    <w:r w:rsidRPr="00A11DAF">
      <w:rPr>
        <w:rFonts w:ascii="Calibri" w:hAnsi="Calibri"/>
        <w:sz w:val="24"/>
        <w:szCs w:val="24"/>
      </w:rPr>
      <w:t>)</w:t>
    </w:r>
  </w:p>
  <w:p w:rsidR="007C544D" w:rsidRPr="00A11DAF" w:rsidRDefault="007C544D" w:rsidP="007C544D">
    <w:pPr>
      <w:pStyle w:val="Encabezado"/>
      <w:ind w:left="0" w:hanging="2"/>
    </w:pPr>
  </w:p>
  <w:p w:rsidR="008C675B" w:rsidRPr="00A11DAF" w:rsidRDefault="008C67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3A5"/>
    <w:multiLevelType w:val="multilevel"/>
    <w:tmpl w:val="004472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0676417"/>
    <w:multiLevelType w:val="multilevel"/>
    <w:tmpl w:val="31C4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aconvietas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9F35B6"/>
    <w:multiLevelType w:val="multilevel"/>
    <w:tmpl w:val="9F5406BC"/>
    <w:lvl w:ilvl="0">
      <w:start w:val="1"/>
      <w:numFmt w:val="bullet"/>
      <w:lvlText w:val="-"/>
      <w:lvlJc w:val="left"/>
      <w:pPr>
        <w:ind w:left="35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5B"/>
    <w:rsid w:val="00121008"/>
    <w:rsid w:val="001F74A3"/>
    <w:rsid w:val="002C4D5F"/>
    <w:rsid w:val="00346DDA"/>
    <w:rsid w:val="005A6672"/>
    <w:rsid w:val="007C544D"/>
    <w:rsid w:val="008700AF"/>
    <w:rsid w:val="008A644A"/>
    <w:rsid w:val="008C675B"/>
    <w:rsid w:val="0098004D"/>
    <w:rsid w:val="00A11DAF"/>
    <w:rsid w:val="00AF6559"/>
    <w:rsid w:val="00B42405"/>
    <w:rsid w:val="00B76801"/>
    <w:rsid w:val="00C523A1"/>
    <w:rsid w:val="00DB57DF"/>
    <w:rsid w:val="00F0600F"/>
    <w:rsid w:val="00F160D2"/>
    <w:rsid w:val="00F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47BCA"/>
  <w15:docId w15:val="{AC9243E4-7AC3-6943-962E-D86CE934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ES" w:eastAsia="es-ES_tradn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ind w:left="567" w:hanging="567"/>
      <w:jc w:val="both"/>
    </w:pPr>
    <w:rPr>
      <w:rFonts w:ascii="Cambria" w:hAnsi="Cambria"/>
      <w:b/>
      <w:sz w:val="22"/>
      <w:szCs w:val="22"/>
    </w:rPr>
  </w:style>
  <w:style w:type="paragraph" w:styleId="Ttulo2">
    <w:name w:val="heading 2"/>
    <w:basedOn w:val="Ttulo3"/>
    <w:next w:val="Normal"/>
    <w:uiPriority w:val="9"/>
    <w:semiHidden/>
    <w:unhideWhenUsed/>
    <w:qFormat/>
    <w:pPr>
      <w:ind w:left="284"/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tabs>
        <w:tab w:val="left" w:pos="426"/>
      </w:tabs>
      <w:ind w:left="600"/>
      <w:outlineLvl w:val="2"/>
    </w:pPr>
    <w:rPr>
      <w:rFonts w:ascii="Cambria" w:hAnsi="Cambria"/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567" w:hanging="567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567"/>
      <w:jc w:val="both"/>
      <w:outlineLvl w:val="4"/>
    </w:pPr>
    <w:rPr>
      <w:rFonts w:ascii="Comic Sans MS" w:hAnsi="Comic Sans MS"/>
      <w:b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Indusla1">
    <w:name w:val="Indusla 1"/>
    <w:basedOn w:val="Normal"/>
    <w:rPr>
      <w:sz w:val="22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Listaconvietas">
    <w:name w:val="List Bullet"/>
    <w:basedOn w:val="Normal"/>
    <w:pPr>
      <w:numPr>
        <w:ilvl w:val="10"/>
        <w:numId w:val="3"/>
      </w:numPr>
      <w:ind w:left="283" w:hanging="283"/>
    </w:pPr>
  </w:style>
  <w:style w:type="paragraph" w:styleId="Sangradetextonormal">
    <w:name w:val="Body Text Indent"/>
    <w:basedOn w:val="Normal"/>
    <w:pPr>
      <w:numPr>
        <w:ilvl w:val="12"/>
      </w:numPr>
      <w:ind w:leftChars="-1" w:left="1134" w:hangingChars="1" w:hanging="1"/>
      <w:jc w:val="both"/>
    </w:pPr>
    <w:rPr>
      <w:sz w:val="24"/>
    </w:rPr>
  </w:style>
  <w:style w:type="paragraph" w:styleId="Sangra2detindependiente">
    <w:name w:val="Body Text Indent 2"/>
    <w:basedOn w:val="Normal"/>
    <w:pPr>
      <w:ind w:left="567"/>
      <w:jc w:val="both"/>
    </w:pPr>
    <w:rPr>
      <w:sz w:val="24"/>
    </w:rPr>
  </w:style>
  <w:style w:type="paragraph" w:styleId="Sangra3detindependiente">
    <w:name w:val="Body Text Indent 3"/>
    <w:basedOn w:val="Normal"/>
    <w:pPr>
      <w:ind w:left="709"/>
      <w:jc w:val="both"/>
    </w:pPr>
    <w:rPr>
      <w:sz w:val="24"/>
    </w:rPr>
  </w:style>
  <w:style w:type="paragraph" w:styleId="Textoindependiente">
    <w:name w:val="Body Text"/>
    <w:basedOn w:val="Normal"/>
    <w:pPr>
      <w:tabs>
        <w:tab w:val="left" w:pos="-1440"/>
        <w:tab w:val="left" w:pos="-720"/>
        <w:tab w:val="left" w:pos="284"/>
        <w:tab w:val="left" w:pos="709"/>
        <w:tab w:val="left" w:pos="1152"/>
        <w:tab w:val="left" w:pos="1440"/>
        <w:tab w:val="left" w:pos="1872"/>
        <w:tab w:val="left" w:pos="2160"/>
        <w:tab w:val="left" w:pos="2592"/>
        <w:tab w:val="left" w:pos="2880"/>
        <w:tab w:val="left" w:pos="3312"/>
        <w:tab w:val="left" w:pos="3600"/>
        <w:tab w:val="left" w:pos="4032"/>
        <w:tab w:val="left" w:pos="4320"/>
        <w:tab w:val="left" w:pos="4752"/>
        <w:tab w:val="left" w:pos="5040"/>
      </w:tabs>
      <w:suppressAutoHyphens w:val="0"/>
      <w:spacing w:before="60" w:after="60"/>
    </w:pPr>
    <w:rPr>
      <w:rFonts w:ascii="Comic Sans MS" w:hAnsi="Comic Sans MS"/>
      <w:color w:val="000000"/>
      <w:spacing w:val="-3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1"/>
    <w:qFormat/>
    <w:pPr>
      <w:ind w:left="708"/>
    </w:pPr>
  </w:style>
  <w:style w:type="paragraph" w:customStyle="1" w:styleId="TtulodeTDC">
    <w:name w:val="Título de TDC"/>
    <w:basedOn w:val="Ttulo1"/>
    <w:next w:val="Normal"/>
    <w:qFormat/>
    <w:pPr>
      <w:keepNext/>
      <w:keepLines/>
      <w:spacing w:before="480" w:line="276" w:lineRule="auto"/>
      <w:ind w:left="0" w:firstLine="0"/>
      <w:jc w:val="left"/>
      <w:outlineLvl w:val="9"/>
    </w:pPr>
    <w:rPr>
      <w:rFonts w:eastAsia="Times New Roman" w:cs="Times New Roman"/>
      <w:bCs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pPr>
      <w:spacing w:line="360" w:lineRule="auto"/>
    </w:pPr>
    <w:rPr>
      <w:rFonts w:ascii="Cambria" w:hAnsi="Cambria"/>
      <w:b/>
      <w:sz w:val="22"/>
    </w:rPr>
  </w:style>
  <w:style w:type="paragraph" w:styleId="TDC2">
    <w:name w:val="toc 2"/>
    <w:basedOn w:val="Normal"/>
    <w:next w:val="Normal"/>
    <w:pPr>
      <w:ind w:left="200"/>
    </w:pPr>
  </w:style>
  <w:style w:type="paragraph" w:styleId="TDC3">
    <w:name w:val="toc 3"/>
    <w:basedOn w:val="Normal"/>
    <w:next w:val="Normal"/>
    <w:pPr>
      <w:ind w:left="400"/>
    </w:p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ncabezadoCar">
    <w:name w:val="Encabezado Car"/>
    <w:uiPriority w:val="99"/>
    <w:rPr>
      <w:rFonts w:ascii="Arial" w:hAnsi="Arial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PiedepginaCar">
    <w:name w:val="Pie de página Car"/>
    <w:rPr>
      <w:rFonts w:ascii="Arial" w:hAnsi="Arial"/>
      <w:w w:val="100"/>
      <w:position w:val="-1"/>
      <w:effect w:val="none"/>
      <w:vertAlign w:val="baseline"/>
      <w:cs w:val="0"/>
      <w:em w:val="none"/>
      <w:lang w:val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0350E"/>
    <w:rPr>
      <w:b/>
      <w:bCs/>
    </w:rPr>
  </w:style>
  <w:style w:type="table" w:customStyle="1" w:styleId="a2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duvT4Vk+AfZPn/herOheM3XaQ==">CgMxLjA4AHIhMS1wRVRuSEQxQi1LelpFTDNweEtRVlkweFU0LWdiMHp4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ESAL</dc:creator>
  <cp:lastModifiedBy>GERUSIA SL</cp:lastModifiedBy>
  <cp:revision>26</cp:revision>
  <dcterms:created xsi:type="dcterms:W3CDTF">2023-09-13T07:03:00Z</dcterms:created>
  <dcterms:modified xsi:type="dcterms:W3CDTF">2024-05-02T07:09:00Z</dcterms:modified>
</cp:coreProperties>
</file>